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8BF676" w14:textId="77777777" w:rsidR="00DC2145" w:rsidRDefault="00536EF0">
      <w:r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2F960C27" wp14:editId="2A5CF8F4">
            <wp:simplePos x="0" y="0"/>
            <wp:positionH relativeFrom="margin">
              <wp:posOffset>0</wp:posOffset>
            </wp:positionH>
            <wp:positionV relativeFrom="page">
              <wp:posOffset>899795</wp:posOffset>
            </wp:positionV>
            <wp:extent cx="2430000" cy="558000"/>
            <wp:effectExtent l="0" t="0" r="0" b="0"/>
            <wp:wrapNone/>
            <wp:docPr id="194" name="Obrázok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" name="Ministerstvo zivotnehoprostredia SR logo.em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0000" cy="55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07AEE93" w14:textId="77777777" w:rsidR="00536EF0" w:rsidRDefault="00536EF0"/>
    <w:p w14:paraId="171F51D9" w14:textId="77777777" w:rsidR="00536EF0" w:rsidRDefault="00536EF0"/>
    <w:p w14:paraId="2793C082" w14:textId="79EF2D00" w:rsidR="00536EF0" w:rsidRPr="00536EF0" w:rsidRDefault="00536EF0">
      <w:pPr>
        <w:pBdr>
          <w:bottom w:val="single" w:sz="12" w:space="1" w:color="auto"/>
        </w:pBdr>
        <w:rPr>
          <w:b/>
        </w:rPr>
      </w:pPr>
      <w:r w:rsidRPr="00536EF0">
        <w:rPr>
          <w:b/>
        </w:rPr>
        <w:t xml:space="preserve">Sekcia vôd, odbor </w:t>
      </w:r>
      <w:r w:rsidR="00762978">
        <w:rPr>
          <w:b/>
        </w:rPr>
        <w:t>manažmentu povodí a ochrany pred povodňami</w:t>
      </w:r>
    </w:p>
    <w:p w14:paraId="6A4D0A6C" w14:textId="7BBA8B5B" w:rsidR="00536EF0" w:rsidRDefault="00536EF0" w:rsidP="00536EF0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Bratislava, </w:t>
      </w:r>
      <w:r w:rsidR="00863087" w:rsidRPr="00863087">
        <w:t>26</w:t>
      </w:r>
      <w:r w:rsidRPr="00863087">
        <w:t xml:space="preserve">. </w:t>
      </w:r>
      <w:r w:rsidR="002324A3" w:rsidRPr="00863087">
        <w:t>mája</w:t>
      </w:r>
      <w:r w:rsidRPr="00863087">
        <w:t xml:space="preserve"> 202</w:t>
      </w:r>
      <w:r w:rsidR="002324A3" w:rsidRPr="00863087">
        <w:t>3</w:t>
      </w:r>
    </w:p>
    <w:p w14:paraId="2895D137" w14:textId="1D77D589" w:rsidR="00536EF0" w:rsidRDefault="00536EF0" w:rsidP="00536EF0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Číslo</w:t>
      </w:r>
      <w:r w:rsidR="00863087" w:rsidRPr="00863087">
        <w:t xml:space="preserve">: </w:t>
      </w:r>
      <w:r w:rsidR="00863087" w:rsidRPr="0014443B">
        <w:t>31242/2023</w:t>
      </w:r>
    </w:p>
    <w:p w14:paraId="1687E7C0" w14:textId="78CA4E25" w:rsidR="00536EF0" w:rsidRPr="00D84F98" w:rsidRDefault="00536EF0" w:rsidP="00536EF0">
      <w:pPr>
        <w:spacing w:after="0" w:line="240" w:lineRule="auto"/>
        <w:rPr>
          <w:rFonts w:cstheme="minorHAnsi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84F98">
        <w:rPr>
          <w:rFonts w:cstheme="minorHAnsi"/>
        </w:rPr>
        <w:t xml:space="preserve">Vybavuje: </w:t>
      </w:r>
      <w:r w:rsidR="002324A3" w:rsidRPr="00D84F98">
        <w:rPr>
          <w:rFonts w:cstheme="minorHAnsi"/>
        </w:rPr>
        <w:t>Ing. Miroslava Tegelhoffová</w:t>
      </w:r>
    </w:p>
    <w:p w14:paraId="14283D2E" w14:textId="77777777" w:rsidR="002324A3" w:rsidRPr="00446FFD" w:rsidRDefault="00531D8D" w:rsidP="002324A3">
      <w:pPr>
        <w:spacing w:after="0" w:line="240" w:lineRule="auto"/>
        <w:ind w:left="2124" w:firstLine="708"/>
        <w:jc w:val="right"/>
        <w:rPr>
          <w:rFonts w:asciiTheme="majorHAnsi" w:hAnsiTheme="majorHAnsi"/>
        </w:rPr>
      </w:pPr>
      <w:hyperlink r:id="rId8" w:history="1">
        <w:r w:rsidR="002324A3" w:rsidRPr="00D84F98">
          <w:rPr>
            <w:rStyle w:val="Hypertextovprepojenie"/>
            <w:rFonts w:cstheme="minorHAnsi"/>
          </w:rPr>
          <w:t>miroslava.tegelhoffova@enviro.gov.sk</w:t>
        </w:r>
      </w:hyperlink>
      <w:r w:rsidR="002324A3" w:rsidRPr="00446FFD">
        <w:rPr>
          <w:rFonts w:asciiTheme="majorHAnsi" w:hAnsiTheme="majorHAnsi"/>
        </w:rPr>
        <w:t xml:space="preserve"> </w:t>
      </w:r>
    </w:p>
    <w:p w14:paraId="0424D5BC" w14:textId="77777777" w:rsidR="002324A3" w:rsidRDefault="002324A3" w:rsidP="00536EF0">
      <w:pPr>
        <w:spacing w:after="0" w:line="240" w:lineRule="auto"/>
      </w:pPr>
    </w:p>
    <w:p w14:paraId="76D27023" w14:textId="0A6E45FC" w:rsidR="00536EF0" w:rsidRDefault="00536EF0" w:rsidP="00536EF0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C05D51A" w14:textId="77777777" w:rsidR="00536EF0" w:rsidRDefault="00536EF0" w:rsidP="00536EF0">
      <w:pPr>
        <w:spacing w:after="0" w:line="240" w:lineRule="auto"/>
      </w:pPr>
    </w:p>
    <w:p w14:paraId="66CD30D8" w14:textId="77777777" w:rsidR="00536EF0" w:rsidRDefault="00536EF0" w:rsidP="00536EF0">
      <w:pPr>
        <w:spacing w:after="0" w:line="240" w:lineRule="auto"/>
      </w:pPr>
      <w:bookmarkStart w:id="0" w:name="_GoBack"/>
      <w:bookmarkEnd w:id="0"/>
    </w:p>
    <w:p w14:paraId="68D7BC9C" w14:textId="77777777" w:rsidR="00536EF0" w:rsidRPr="00536EF0" w:rsidRDefault="00536EF0" w:rsidP="00536EF0">
      <w:pPr>
        <w:spacing w:after="0" w:line="240" w:lineRule="auto"/>
        <w:jc w:val="center"/>
        <w:rPr>
          <w:b/>
          <w:sz w:val="28"/>
          <w:szCs w:val="28"/>
        </w:rPr>
      </w:pPr>
      <w:r w:rsidRPr="00536EF0">
        <w:rPr>
          <w:b/>
          <w:sz w:val="28"/>
          <w:szCs w:val="28"/>
        </w:rPr>
        <w:t>ROZSAH HODNOTENIA</w:t>
      </w:r>
    </w:p>
    <w:p w14:paraId="376BAD53" w14:textId="77777777" w:rsidR="00536EF0" w:rsidRDefault="00536EF0" w:rsidP="00536EF0">
      <w:pPr>
        <w:spacing w:after="0" w:line="240" w:lineRule="auto"/>
      </w:pPr>
    </w:p>
    <w:p w14:paraId="38E51E46" w14:textId="79DB3CB4" w:rsidR="00536EF0" w:rsidRPr="00CE498C" w:rsidRDefault="00704654" w:rsidP="00D84F98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s</w:t>
      </w:r>
      <w:r w:rsidR="00536EF0" w:rsidRPr="00CE498C">
        <w:rPr>
          <w:rFonts w:cstheme="minorHAnsi"/>
        </w:rPr>
        <w:t xml:space="preserve">trategického dokumentu s celoštátnym </w:t>
      </w:r>
      <w:r w:rsidR="00575067">
        <w:rPr>
          <w:rFonts w:cstheme="minorHAnsi"/>
        </w:rPr>
        <w:t>d</w:t>
      </w:r>
      <w:r w:rsidR="00536EF0" w:rsidRPr="00CE498C">
        <w:rPr>
          <w:rFonts w:cstheme="minorHAnsi"/>
        </w:rPr>
        <w:t>osahom „</w:t>
      </w:r>
      <w:r w:rsidR="00D84F98" w:rsidRPr="00CE498C">
        <w:rPr>
          <w:rFonts w:cstheme="minorHAnsi"/>
        </w:rPr>
        <w:t>Plán manažmentu povodňového rizika v čiastkových povodiach Slovenskej republiky - aktualizácia 2021</w:t>
      </w:r>
      <w:r w:rsidR="00536EF0" w:rsidRPr="00CE498C">
        <w:rPr>
          <w:rFonts w:cstheme="minorHAnsi"/>
        </w:rPr>
        <w:t>“ (ďalej len „</w:t>
      </w:r>
      <w:r w:rsidR="00D84F98" w:rsidRPr="00CE498C">
        <w:rPr>
          <w:rFonts w:cstheme="minorHAnsi"/>
        </w:rPr>
        <w:t>PMPR</w:t>
      </w:r>
      <w:r w:rsidR="00536EF0" w:rsidRPr="00CE498C">
        <w:rPr>
          <w:rFonts w:cstheme="minorHAnsi"/>
        </w:rPr>
        <w:t>“) určený podľa §</w:t>
      </w:r>
      <w:r w:rsidR="00AB2C09">
        <w:rPr>
          <w:rFonts w:cstheme="minorHAnsi"/>
        </w:rPr>
        <w:t> </w:t>
      </w:r>
      <w:r w:rsidR="00536EF0" w:rsidRPr="00CE498C">
        <w:rPr>
          <w:rFonts w:cstheme="minorHAnsi"/>
        </w:rPr>
        <w:t>8 a §</w:t>
      </w:r>
      <w:r w:rsidR="00AB2C09">
        <w:rPr>
          <w:rFonts w:cstheme="minorHAnsi"/>
        </w:rPr>
        <w:t> </w:t>
      </w:r>
      <w:r w:rsidR="00536EF0" w:rsidRPr="00CE498C">
        <w:rPr>
          <w:rFonts w:cstheme="minorHAnsi"/>
        </w:rPr>
        <w:t>17 ods. 5 zákona č. 24/2006 Z.</w:t>
      </w:r>
      <w:r w:rsidR="00AB2C09">
        <w:rPr>
          <w:rFonts w:cstheme="minorHAnsi"/>
        </w:rPr>
        <w:t> </w:t>
      </w:r>
      <w:r w:rsidR="00536EF0" w:rsidRPr="00CE498C">
        <w:rPr>
          <w:rFonts w:cstheme="minorHAnsi"/>
        </w:rPr>
        <w:t>z. o posudzovaní vplyvov na životné prostredie a o zmene a doplnení niektorých zákonov v znení neskorších predpisov (</w:t>
      </w:r>
      <w:r w:rsidR="000D2B21" w:rsidRPr="00CE498C">
        <w:rPr>
          <w:rFonts w:cstheme="minorHAnsi"/>
        </w:rPr>
        <w:t>ď</w:t>
      </w:r>
      <w:r w:rsidR="00536EF0" w:rsidRPr="00CE498C">
        <w:rPr>
          <w:rFonts w:cstheme="minorHAnsi"/>
        </w:rPr>
        <w:t xml:space="preserve">alej len „zákon o posudzovaní vplyvov“). </w:t>
      </w:r>
    </w:p>
    <w:p w14:paraId="48C72418" w14:textId="77777777" w:rsidR="00536EF0" w:rsidRPr="00CE498C" w:rsidRDefault="00536EF0" w:rsidP="00536EF0">
      <w:pPr>
        <w:pBdr>
          <w:bottom w:val="single" w:sz="6" w:space="1" w:color="auto"/>
        </w:pBdr>
        <w:spacing w:after="0" w:line="240" w:lineRule="auto"/>
        <w:jc w:val="both"/>
        <w:rPr>
          <w:rFonts w:cstheme="minorHAnsi"/>
        </w:rPr>
      </w:pPr>
    </w:p>
    <w:p w14:paraId="1AC07D32" w14:textId="77777777" w:rsidR="00536EF0" w:rsidRPr="00CE498C" w:rsidRDefault="00536EF0" w:rsidP="00536EF0">
      <w:pPr>
        <w:spacing w:after="0" w:line="240" w:lineRule="auto"/>
        <w:rPr>
          <w:rFonts w:cstheme="minorHAnsi"/>
        </w:rPr>
      </w:pPr>
    </w:p>
    <w:p w14:paraId="658F9DC9" w14:textId="255DE87F" w:rsidR="00536EF0" w:rsidRPr="00CE498C" w:rsidRDefault="00536EF0" w:rsidP="00536EF0">
      <w:pPr>
        <w:spacing w:after="0" w:line="240" w:lineRule="auto"/>
        <w:jc w:val="both"/>
        <w:rPr>
          <w:rFonts w:cstheme="minorHAnsi"/>
        </w:rPr>
      </w:pPr>
      <w:r w:rsidRPr="00CE498C">
        <w:rPr>
          <w:rFonts w:cstheme="minorHAnsi"/>
        </w:rPr>
        <w:t>Obstarávateľ, Ministerstvo životného prostredia Slovenskej republiky</w:t>
      </w:r>
      <w:r w:rsidR="000D2B21" w:rsidRPr="00CE498C">
        <w:rPr>
          <w:rFonts w:cstheme="minorHAnsi"/>
        </w:rPr>
        <w:t xml:space="preserve"> (ďalej len </w:t>
      </w:r>
      <w:r w:rsidR="00AB2C09">
        <w:rPr>
          <w:rFonts w:cstheme="minorHAnsi"/>
        </w:rPr>
        <w:t>„</w:t>
      </w:r>
      <w:r w:rsidR="000D2B21" w:rsidRPr="00CE498C">
        <w:rPr>
          <w:rFonts w:cstheme="minorHAnsi"/>
        </w:rPr>
        <w:t>MŽP</w:t>
      </w:r>
      <w:r w:rsidR="00AB2C09">
        <w:rPr>
          <w:rFonts w:cstheme="minorHAnsi"/>
        </w:rPr>
        <w:t> </w:t>
      </w:r>
      <w:r w:rsidR="000D2B21" w:rsidRPr="00CE498C">
        <w:rPr>
          <w:rFonts w:cstheme="minorHAnsi"/>
        </w:rPr>
        <w:t>SR</w:t>
      </w:r>
      <w:r w:rsidR="00AB2C09">
        <w:rPr>
          <w:rFonts w:cstheme="minorHAnsi"/>
        </w:rPr>
        <w:t>“</w:t>
      </w:r>
      <w:r w:rsidR="000D2B21" w:rsidRPr="00CE498C">
        <w:rPr>
          <w:rFonts w:cstheme="minorHAnsi"/>
        </w:rPr>
        <w:t>)</w:t>
      </w:r>
      <w:r w:rsidRPr="00CE498C">
        <w:rPr>
          <w:rFonts w:cstheme="minorHAnsi"/>
        </w:rPr>
        <w:t>, sekcia vôd, ako rezortný orgán, zabezpečil vypracovanie oznámenia o strategickom dokumente s</w:t>
      </w:r>
      <w:r w:rsidR="007F423F" w:rsidRPr="00CE498C">
        <w:rPr>
          <w:rFonts w:cstheme="minorHAnsi"/>
        </w:rPr>
        <w:t xml:space="preserve"> </w:t>
      </w:r>
      <w:r w:rsidR="000D2B21" w:rsidRPr="00CE498C">
        <w:rPr>
          <w:rFonts w:cstheme="minorHAnsi"/>
        </w:rPr>
        <w:t xml:space="preserve">celoštátnym </w:t>
      </w:r>
      <w:r w:rsidRPr="00CE498C">
        <w:rPr>
          <w:rFonts w:cstheme="minorHAnsi"/>
        </w:rPr>
        <w:t xml:space="preserve">dosahom </w:t>
      </w:r>
      <w:r w:rsidRPr="0002263B">
        <w:rPr>
          <w:rFonts w:cstheme="minorHAnsi"/>
        </w:rPr>
        <w:t>podľa §</w:t>
      </w:r>
      <w:r w:rsidR="00AB2C09" w:rsidRPr="0002263B">
        <w:rPr>
          <w:rFonts w:cstheme="minorHAnsi"/>
        </w:rPr>
        <w:t> </w:t>
      </w:r>
      <w:r w:rsidR="0002263B" w:rsidRPr="0002263B">
        <w:rPr>
          <w:rFonts w:cstheme="minorHAnsi"/>
        </w:rPr>
        <w:t>5</w:t>
      </w:r>
      <w:r w:rsidRPr="0002263B">
        <w:rPr>
          <w:rFonts w:cstheme="minorHAnsi"/>
        </w:rPr>
        <w:t xml:space="preserve"> ods.</w:t>
      </w:r>
      <w:r w:rsidR="00AB2C09" w:rsidRPr="0002263B">
        <w:rPr>
          <w:rFonts w:cstheme="minorHAnsi"/>
        </w:rPr>
        <w:t> </w:t>
      </w:r>
      <w:r w:rsidRPr="0002263B">
        <w:rPr>
          <w:rFonts w:cstheme="minorHAnsi"/>
        </w:rPr>
        <w:t>5 a prílohy</w:t>
      </w:r>
      <w:r w:rsidRPr="00CE498C">
        <w:rPr>
          <w:rFonts w:cstheme="minorHAnsi"/>
        </w:rPr>
        <w:t xml:space="preserve"> č.</w:t>
      </w:r>
      <w:r w:rsidR="00AB2C09">
        <w:rPr>
          <w:rFonts w:cstheme="minorHAnsi"/>
        </w:rPr>
        <w:t> </w:t>
      </w:r>
      <w:r w:rsidRPr="00CE498C">
        <w:rPr>
          <w:rFonts w:cstheme="minorHAnsi"/>
        </w:rPr>
        <w:t>2 zákona o posudzovaní vplyvov. Oznámenie bolo podľa §</w:t>
      </w:r>
      <w:r w:rsidR="00AB2C09">
        <w:rPr>
          <w:rFonts w:cstheme="minorHAnsi"/>
        </w:rPr>
        <w:t> </w:t>
      </w:r>
      <w:r w:rsidRPr="00CE498C">
        <w:rPr>
          <w:rFonts w:cstheme="minorHAnsi"/>
        </w:rPr>
        <w:t>17 ods.</w:t>
      </w:r>
      <w:r w:rsidR="00AB2C09">
        <w:rPr>
          <w:rFonts w:cstheme="minorHAnsi"/>
        </w:rPr>
        <w:t> </w:t>
      </w:r>
      <w:r w:rsidRPr="00CE498C">
        <w:rPr>
          <w:rFonts w:cstheme="minorHAnsi"/>
        </w:rPr>
        <w:t xml:space="preserve">3 zákona o posudzovaní vplyvov doručené Ministerstvu životného prostredia Slovenskej republiky, sekcii </w:t>
      </w:r>
      <w:r w:rsidR="00CE498C" w:rsidRPr="00CE498C">
        <w:rPr>
          <w:rFonts w:cstheme="minorHAnsi"/>
        </w:rPr>
        <w:t>posudzovania vplyvov na životné prostredie</w:t>
      </w:r>
      <w:r w:rsidR="00885483" w:rsidRPr="00CE498C">
        <w:rPr>
          <w:rFonts w:cstheme="minorHAnsi"/>
        </w:rPr>
        <w:t>, odboru posudzovania vplyvov n</w:t>
      </w:r>
      <w:r w:rsidRPr="00CE498C">
        <w:rPr>
          <w:rFonts w:cstheme="minorHAnsi"/>
        </w:rPr>
        <w:t>a životné prostredie a</w:t>
      </w:r>
      <w:r w:rsidR="00885483" w:rsidRPr="00CE498C">
        <w:rPr>
          <w:rFonts w:cstheme="minorHAnsi"/>
        </w:rPr>
        <w:t> </w:t>
      </w:r>
      <w:r w:rsidRPr="00CE498C">
        <w:rPr>
          <w:rFonts w:cstheme="minorHAnsi"/>
        </w:rPr>
        <w:t>zverejnené</w:t>
      </w:r>
      <w:r w:rsidR="00885483" w:rsidRPr="00CE498C">
        <w:rPr>
          <w:rFonts w:cstheme="minorHAnsi"/>
        </w:rPr>
        <w:t xml:space="preserve"> v hromadnom informačnom prostriedku s celoštátnym dosahom a na webovom sídle </w:t>
      </w:r>
      <w:hyperlink r:id="rId9" w:history="1">
        <w:r w:rsidR="00885483" w:rsidRPr="00CE498C">
          <w:rPr>
            <w:rStyle w:val="Hypertextovprepojenie"/>
            <w:rFonts w:cstheme="minorHAnsi"/>
          </w:rPr>
          <w:t>www.enviroportal.sk</w:t>
        </w:r>
      </w:hyperlink>
      <w:r w:rsidR="00885483" w:rsidRPr="00CE498C">
        <w:rPr>
          <w:rFonts w:cstheme="minorHAnsi"/>
        </w:rPr>
        <w:t xml:space="preserve"> podľa §</w:t>
      </w:r>
      <w:r w:rsidR="00AB2C09">
        <w:rPr>
          <w:rFonts w:cstheme="minorHAnsi"/>
        </w:rPr>
        <w:t> </w:t>
      </w:r>
      <w:r w:rsidR="00885483" w:rsidRPr="00CE498C">
        <w:rPr>
          <w:rFonts w:cstheme="minorHAnsi"/>
        </w:rPr>
        <w:t>6 ods.</w:t>
      </w:r>
      <w:r w:rsidR="0002263B">
        <w:rPr>
          <w:rFonts w:cstheme="minorHAnsi"/>
        </w:rPr>
        <w:t> </w:t>
      </w:r>
      <w:r w:rsidR="00885483" w:rsidRPr="00CE498C">
        <w:rPr>
          <w:rFonts w:cstheme="minorHAnsi"/>
        </w:rPr>
        <w:t>1 a §</w:t>
      </w:r>
      <w:r w:rsidR="00AB2C09">
        <w:rPr>
          <w:rFonts w:cstheme="minorHAnsi"/>
        </w:rPr>
        <w:t> </w:t>
      </w:r>
      <w:r w:rsidR="00885483" w:rsidRPr="00CE498C">
        <w:rPr>
          <w:rFonts w:cstheme="minorHAnsi"/>
        </w:rPr>
        <w:t>17 ods.</w:t>
      </w:r>
      <w:r w:rsidR="00AB2C09">
        <w:rPr>
          <w:rFonts w:cstheme="minorHAnsi"/>
        </w:rPr>
        <w:t> </w:t>
      </w:r>
      <w:r w:rsidR="00885483" w:rsidRPr="00CE498C">
        <w:rPr>
          <w:rFonts w:cstheme="minorHAnsi"/>
        </w:rPr>
        <w:t xml:space="preserve">3 zákona o posudzovaní vplyvov. </w:t>
      </w:r>
    </w:p>
    <w:p w14:paraId="51A511D1" w14:textId="77777777" w:rsidR="00885483" w:rsidRPr="00CE498C" w:rsidRDefault="00885483" w:rsidP="00536EF0">
      <w:pPr>
        <w:spacing w:after="0" w:line="240" w:lineRule="auto"/>
        <w:jc w:val="both"/>
        <w:rPr>
          <w:rFonts w:cstheme="minorHAnsi"/>
        </w:rPr>
      </w:pPr>
    </w:p>
    <w:p w14:paraId="6A18FFC1" w14:textId="36038088" w:rsidR="00CE498C" w:rsidRPr="00CE498C" w:rsidRDefault="00CE498C" w:rsidP="00885483">
      <w:pPr>
        <w:spacing w:after="0" w:line="240" w:lineRule="auto"/>
        <w:jc w:val="both"/>
        <w:rPr>
          <w:rFonts w:cstheme="minorHAnsi"/>
        </w:rPr>
      </w:pPr>
      <w:r w:rsidRPr="00CE498C">
        <w:rPr>
          <w:rFonts w:cstheme="minorHAnsi"/>
        </w:rPr>
        <w:t>Aktualizácia a schválenie PMPR súvisí s implementáciou smernice Európskeho parlamentu a Rady 2007/60/ES z 23. októbra 2007 o hodnotení a manažmente povodňových rizík. PMPR</w:t>
      </w:r>
      <w:r w:rsidRPr="00CE498C">
        <w:rPr>
          <w:rFonts w:cstheme="minorHAnsi"/>
          <w:sz w:val="24"/>
          <w:szCs w:val="24"/>
        </w:rPr>
        <w:t xml:space="preserve"> </w:t>
      </w:r>
      <w:r w:rsidRPr="00CE498C">
        <w:rPr>
          <w:rFonts w:cstheme="minorHAnsi"/>
        </w:rPr>
        <w:t>predstavuje dokument vodného plánovania v oblasti ochrany pred povodňami a znižovania dôsledkov povodňového ohrozenia ako aj znižovania samotného povodňového rizika. Vypracúva sa pre všetky čiastkové povodia správneho územia povodia Dunaja a Visly. Svojim charakterom zohráva</w:t>
      </w:r>
      <w:r w:rsidR="00AB2C09">
        <w:rPr>
          <w:rFonts w:cstheme="minorHAnsi"/>
        </w:rPr>
        <w:t xml:space="preserve"> </w:t>
      </w:r>
      <w:r w:rsidRPr="00CE498C">
        <w:rPr>
          <w:rFonts w:cstheme="minorHAnsi"/>
        </w:rPr>
        <w:t>významnú úlohu z hľadiska vykonávania právnych predpisov Európskej únie v oblasti životného prostredia.</w:t>
      </w:r>
    </w:p>
    <w:p w14:paraId="109B27A8" w14:textId="1E73D5E1" w:rsidR="00CE498C" w:rsidRPr="00CE498C" w:rsidRDefault="00CE498C" w:rsidP="00885483">
      <w:pPr>
        <w:spacing w:after="0" w:line="240" w:lineRule="auto"/>
        <w:jc w:val="both"/>
        <w:rPr>
          <w:rFonts w:cstheme="minorHAnsi"/>
        </w:rPr>
      </w:pPr>
      <w:r w:rsidRPr="00CE498C">
        <w:rPr>
          <w:rFonts w:cstheme="minorHAnsi"/>
        </w:rPr>
        <w:t xml:space="preserve">Aktualizácia PMPR sa </w:t>
      </w:r>
      <w:r w:rsidR="00815F9A">
        <w:rPr>
          <w:rFonts w:cstheme="minorHAnsi"/>
        </w:rPr>
        <w:t>zameriava na</w:t>
      </w:r>
      <w:r w:rsidRPr="00CE498C">
        <w:rPr>
          <w:rFonts w:cstheme="minorHAnsi"/>
        </w:rPr>
        <w:t> revíziu a preskúmavan</w:t>
      </w:r>
      <w:r w:rsidR="00815F9A">
        <w:rPr>
          <w:rFonts w:cstheme="minorHAnsi"/>
        </w:rPr>
        <w:t>ie</w:t>
      </w:r>
      <w:r w:rsidRPr="00CE498C">
        <w:rPr>
          <w:rFonts w:cstheme="minorHAnsi"/>
        </w:rPr>
        <w:t xml:space="preserve"> prvého PMPR</w:t>
      </w:r>
      <w:r w:rsidR="00815F9A">
        <w:rPr>
          <w:rFonts w:cstheme="minorHAnsi"/>
        </w:rPr>
        <w:t xml:space="preserve"> s cieľom vy</w:t>
      </w:r>
      <w:r w:rsidRPr="00CE498C">
        <w:rPr>
          <w:rFonts w:cstheme="minorHAnsi"/>
        </w:rPr>
        <w:t>hodnoteni</w:t>
      </w:r>
      <w:r w:rsidR="00815F9A">
        <w:rPr>
          <w:rFonts w:cstheme="minorHAnsi"/>
        </w:rPr>
        <w:t>a</w:t>
      </w:r>
      <w:r w:rsidRPr="00CE498C">
        <w:rPr>
          <w:rFonts w:cstheme="minorHAnsi"/>
        </w:rPr>
        <w:t xml:space="preserve"> pokroku dosiahnutého</w:t>
      </w:r>
      <w:r w:rsidR="00815F9A">
        <w:rPr>
          <w:rFonts w:cstheme="minorHAnsi"/>
        </w:rPr>
        <w:t xml:space="preserve"> pri vykonávaní opatrení, identifikáciu potrebných </w:t>
      </w:r>
      <w:r w:rsidRPr="00CE498C">
        <w:rPr>
          <w:rFonts w:cstheme="minorHAnsi"/>
        </w:rPr>
        <w:t>zm</w:t>
      </w:r>
      <w:r w:rsidR="00815F9A">
        <w:rPr>
          <w:rFonts w:cstheme="minorHAnsi"/>
        </w:rPr>
        <w:t>i</w:t>
      </w:r>
      <w:r w:rsidRPr="00CE498C">
        <w:rPr>
          <w:rFonts w:cstheme="minorHAnsi"/>
        </w:rPr>
        <w:t>en a</w:t>
      </w:r>
      <w:r w:rsidR="00815F9A">
        <w:rPr>
          <w:rFonts w:cstheme="minorHAnsi"/>
        </w:rPr>
        <w:t> </w:t>
      </w:r>
      <w:r w:rsidRPr="00CE498C">
        <w:rPr>
          <w:rFonts w:cstheme="minorHAnsi"/>
        </w:rPr>
        <w:t>potreb</w:t>
      </w:r>
      <w:r w:rsidR="00815F9A">
        <w:rPr>
          <w:rFonts w:cstheme="minorHAnsi"/>
        </w:rPr>
        <w:t>u návrhu</w:t>
      </w:r>
      <w:r w:rsidRPr="00CE498C">
        <w:rPr>
          <w:rFonts w:cstheme="minorHAnsi"/>
        </w:rPr>
        <w:t xml:space="preserve"> nov</w:t>
      </w:r>
      <w:r w:rsidR="00815F9A">
        <w:rPr>
          <w:rFonts w:cstheme="minorHAnsi"/>
        </w:rPr>
        <w:t>ých</w:t>
      </w:r>
      <w:r w:rsidRPr="00CE498C">
        <w:rPr>
          <w:rFonts w:cstheme="minorHAnsi"/>
        </w:rPr>
        <w:t xml:space="preserve"> opatren</w:t>
      </w:r>
      <w:r w:rsidR="00815F9A">
        <w:rPr>
          <w:rFonts w:cstheme="minorHAnsi"/>
        </w:rPr>
        <w:t>í</w:t>
      </w:r>
      <w:r w:rsidRPr="00CE498C">
        <w:rPr>
          <w:rFonts w:cstheme="minorHAnsi"/>
        </w:rPr>
        <w:t xml:space="preserve">. </w:t>
      </w:r>
    </w:p>
    <w:p w14:paraId="3C2EFD9E" w14:textId="77777777" w:rsidR="00CE498C" w:rsidRPr="00CE498C" w:rsidRDefault="00CE498C" w:rsidP="00885483">
      <w:pPr>
        <w:spacing w:after="0" w:line="240" w:lineRule="auto"/>
        <w:jc w:val="both"/>
        <w:rPr>
          <w:rFonts w:cstheme="minorHAnsi"/>
        </w:rPr>
      </w:pPr>
    </w:p>
    <w:p w14:paraId="6EACE015" w14:textId="50D7E549" w:rsidR="005561DA" w:rsidRPr="00CE498C" w:rsidRDefault="00CE498C" w:rsidP="00885483">
      <w:pPr>
        <w:spacing w:after="0" w:line="240" w:lineRule="auto"/>
        <w:jc w:val="both"/>
        <w:rPr>
          <w:rFonts w:cstheme="minorHAnsi"/>
        </w:rPr>
      </w:pPr>
      <w:r w:rsidRPr="00CE498C">
        <w:rPr>
          <w:rFonts w:cstheme="minorHAnsi"/>
        </w:rPr>
        <w:t>PMPR</w:t>
      </w:r>
      <w:r w:rsidR="005561DA" w:rsidRPr="00CE498C">
        <w:rPr>
          <w:rFonts w:cstheme="minorHAnsi"/>
        </w:rPr>
        <w:t xml:space="preserve"> ako strategický dokument s celoštátnym dosahom podľa §</w:t>
      </w:r>
      <w:r w:rsidR="00AB2C09">
        <w:rPr>
          <w:rFonts w:cstheme="minorHAnsi"/>
        </w:rPr>
        <w:t> </w:t>
      </w:r>
      <w:r w:rsidR="005561DA" w:rsidRPr="00CE498C">
        <w:rPr>
          <w:rFonts w:cstheme="minorHAnsi"/>
        </w:rPr>
        <w:t>3 písm. e) zákona o posudzovaní vplyvov podlieha povinnému posudzovaniu vplyvov v súlade s §</w:t>
      </w:r>
      <w:r w:rsidR="00AB2C09">
        <w:rPr>
          <w:rFonts w:cstheme="minorHAnsi"/>
        </w:rPr>
        <w:t> </w:t>
      </w:r>
      <w:r w:rsidR="005561DA" w:rsidRPr="00CE498C">
        <w:rPr>
          <w:rFonts w:cstheme="minorHAnsi"/>
        </w:rPr>
        <w:t>4 ods.</w:t>
      </w:r>
      <w:r w:rsidR="00AB2C09">
        <w:rPr>
          <w:rFonts w:cstheme="minorHAnsi"/>
        </w:rPr>
        <w:t> </w:t>
      </w:r>
      <w:r w:rsidR="005561DA" w:rsidRPr="00CE498C">
        <w:rPr>
          <w:rFonts w:cstheme="minorHAnsi"/>
        </w:rPr>
        <w:t>1 a §</w:t>
      </w:r>
      <w:r w:rsidR="00AB2C09">
        <w:rPr>
          <w:rFonts w:cstheme="minorHAnsi"/>
        </w:rPr>
        <w:t> </w:t>
      </w:r>
      <w:r w:rsidR="005561DA" w:rsidRPr="00CE498C">
        <w:rPr>
          <w:rFonts w:cstheme="minorHAnsi"/>
        </w:rPr>
        <w:t xml:space="preserve">17 zákona o posudzovaní vplyvov. </w:t>
      </w:r>
    </w:p>
    <w:p w14:paraId="791D88E6" w14:textId="77777777" w:rsidR="005561DA" w:rsidRPr="00CE498C" w:rsidRDefault="005561DA" w:rsidP="00885483">
      <w:pPr>
        <w:spacing w:after="0" w:line="240" w:lineRule="auto"/>
        <w:jc w:val="both"/>
        <w:rPr>
          <w:rFonts w:cstheme="minorHAnsi"/>
        </w:rPr>
      </w:pPr>
    </w:p>
    <w:p w14:paraId="7D19E8BF" w14:textId="324655FE" w:rsidR="005561DA" w:rsidRPr="00CE498C" w:rsidRDefault="005561DA" w:rsidP="00885483">
      <w:pPr>
        <w:spacing w:after="0" w:line="240" w:lineRule="auto"/>
        <w:jc w:val="both"/>
        <w:rPr>
          <w:rFonts w:cstheme="minorHAnsi"/>
        </w:rPr>
      </w:pPr>
      <w:r w:rsidRPr="00CE498C">
        <w:rPr>
          <w:rFonts w:cstheme="minorHAnsi"/>
        </w:rPr>
        <w:t>MŽP SR, sekcia vôd ako obstarávateľ a rezortný orgán, v spolupráci s</w:t>
      </w:r>
      <w:r w:rsidR="007F423F" w:rsidRPr="00CE498C">
        <w:rPr>
          <w:rFonts w:cstheme="minorHAnsi"/>
        </w:rPr>
        <w:t xml:space="preserve"> </w:t>
      </w:r>
      <w:r w:rsidRPr="00CE498C">
        <w:rPr>
          <w:rFonts w:cstheme="minorHAnsi"/>
        </w:rPr>
        <w:t>odbor</w:t>
      </w:r>
      <w:r w:rsidR="00CB2FFF" w:rsidRPr="00CE498C">
        <w:rPr>
          <w:rFonts w:cstheme="minorHAnsi"/>
        </w:rPr>
        <w:t>om</w:t>
      </w:r>
      <w:r w:rsidRPr="00CE498C">
        <w:rPr>
          <w:rFonts w:cstheme="minorHAnsi"/>
        </w:rPr>
        <w:t xml:space="preserve"> posudzovania vplyvov na životné prostredie určuje podľa §</w:t>
      </w:r>
      <w:r w:rsidR="00AB2C09">
        <w:rPr>
          <w:rFonts w:cstheme="minorHAnsi"/>
        </w:rPr>
        <w:t> </w:t>
      </w:r>
      <w:r w:rsidRPr="00CE498C">
        <w:rPr>
          <w:rFonts w:cstheme="minorHAnsi"/>
        </w:rPr>
        <w:t>8 a §</w:t>
      </w:r>
      <w:r w:rsidR="00AB2C09">
        <w:rPr>
          <w:rFonts w:cstheme="minorHAnsi"/>
        </w:rPr>
        <w:t> </w:t>
      </w:r>
      <w:r w:rsidRPr="00CE498C">
        <w:rPr>
          <w:rFonts w:cstheme="minorHAnsi"/>
        </w:rPr>
        <w:t xml:space="preserve">17 zákona o posudzovaní vplyvov nasledovný rozsah hodnotenia strategického dokumentu s celoštátnym dosahom: </w:t>
      </w:r>
    </w:p>
    <w:p w14:paraId="6602D7B4" w14:textId="77777777" w:rsidR="00536EF0" w:rsidRDefault="00536EF0" w:rsidP="00536EF0">
      <w:pPr>
        <w:spacing w:after="0" w:line="240" w:lineRule="auto"/>
      </w:pPr>
    </w:p>
    <w:p w14:paraId="1619F906" w14:textId="77777777" w:rsidR="005561DA" w:rsidRDefault="005561DA" w:rsidP="00536EF0">
      <w:pPr>
        <w:spacing w:after="0" w:line="240" w:lineRule="auto"/>
      </w:pPr>
    </w:p>
    <w:p w14:paraId="6229EC41" w14:textId="77777777" w:rsidR="00487E76" w:rsidRDefault="00487E76">
      <w:pPr>
        <w:rPr>
          <w:b/>
        </w:rPr>
      </w:pPr>
      <w:r>
        <w:rPr>
          <w:b/>
        </w:rPr>
        <w:br w:type="page"/>
      </w:r>
    </w:p>
    <w:p w14:paraId="7D730C7B" w14:textId="57F4B754" w:rsidR="005561DA" w:rsidRPr="005561DA" w:rsidRDefault="005561DA" w:rsidP="005561DA">
      <w:pPr>
        <w:pStyle w:val="Odsekzoznamu"/>
        <w:numPr>
          <w:ilvl w:val="0"/>
          <w:numId w:val="1"/>
        </w:numPr>
        <w:spacing w:after="0" w:line="240" w:lineRule="auto"/>
        <w:rPr>
          <w:b/>
        </w:rPr>
      </w:pPr>
      <w:r w:rsidRPr="005561DA">
        <w:rPr>
          <w:b/>
        </w:rPr>
        <w:lastRenderedPageBreak/>
        <w:t>VARIANTY PRE ĎALŠIE HODNOTENIE</w:t>
      </w:r>
    </w:p>
    <w:p w14:paraId="41B2B874" w14:textId="77777777" w:rsidR="005561DA" w:rsidRDefault="005561DA" w:rsidP="005561DA">
      <w:pPr>
        <w:spacing w:after="0" w:line="240" w:lineRule="auto"/>
      </w:pPr>
    </w:p>
    <w:p w14:paraId="005B1808" w14:textId="29728B94" w:rsidR="005561DA" w:rsidRPr="007F423F" w:rsidRDefault="005561DA" w:rsidP="005561DA">
      <w:pPr>
        <w:spacing w:after="0" w:line="240" w:lineRule="auto"/>
        <w:jc w:val="both"/>
      </w:pPr>
      <w:r>
        <w:t xml:space="preserve">Pre ďalšie, podrobnejšie hodnotenie vplyvu strategického dokumentu s celoštátnym dosahom </w:t>
      </w:r>
      <w:r w:rsidRPr="007F423F">
        <w:t>sa</w:t>
      </w:r>
      <w:r w:rsidR="000D2B21" w:rsidRPr="007F423F">
        <w:t xml:space="preserve"> rozsah hodnotenia</w:t>
      </w:r>
      <w:r w:rsidRPr="007F423F">
        <w:t xml:space="preserve"> určuje</w:t>
      </w:r>
      <w:r w:rsidR="00CB2FFF" w:rsidRPr="007F423F">
        <w:t xml:space="preserve"> v dvoch variantoch:</w:t>
      </w:r>
      <w:r>
        <w:t xml:space="preserve"> </w:t>
      </w:r>
      <w:r w:rsidR="00713E57" w:rsidRPr="007F423F">
        <w:rPr>
          <w:b/>
          <w:bCs/>
        </w:rPr>
        <w:t>nulov</w:t>
      </w:r>
      <w:r w:rsidR="00CB2FFF" w:rsidRPr="007F423F">
        <w:rPr>
          <w:b/>
          <w:bCs/>
        </w:rPr>
        <w:t>ý</w:t>
      </w:r>
      <w:r w:rsidR="00713E57" w:rsidRPr="007F423F">
        <w:rPr>
          <w:b/>
          <w:bCs/>
        </w:rPr>
        <w:t xml:space="preserve"> variant</w:t>
      </w:r>
      <w:r w:rsidR="00713E57" w:rsidRPr="007F423F">
        <w:t xml:space="preserve"> (</w:t>
      </w:r>
      <w:r w:rsidR="00CB2FFF" w:rsidRPr="007F423F">
        <w:t xml:space="preserve">dôkladné zhodnotenie </w:t>
      </w:r>
      <w:r w:rsidR="00713E57" w:rsidRPr="007F423F">
        <w:t>stav</w:t>
      </w:r>
      <w:r w:rsidR="00CB2FFF" w:rsidRPr="007F423F">
        <w:t>u</w:t>
      </w:r>
      <w:r w:rsidR="00713E57" w:rsidRPr="007F423F">
        <w:t>, ktorý b</w:t>
      </w:r>
      <w:r w:rsidRPr="007F423F">
        <w:t xml:space="preserve">y </w:t>
      </w:r>
      <w:r>
        <w:t xml:space="preserve">nastal, ak </w:t>
      </w:r>
      <w:r w:rsidRPr="007F423F">
        <w:t xml:space="preserve">by sa strategický dokument nerealizoval) a </w:t>
      </w:r>
      <w:r w:rsidRPr="007F423F">
        <w:rPr>
          <w:b/>
          <w:bCs/>
        </w:rPr>
        <w:t>navrhovan</w:t>
      </w:r>
      <w:r w:rsidR="00CB2FFF" w:rsidRPr="007F423F">
        <w:rPr>
          <w:b/>
          <w:bCs/>
        </w:rPr>
        <w:t xml:space="preserve">ý </w:t>
      </w:r>
      <w:r w:rsidRPr="007F423F">
        <w:rPr>
          <w:b/>
          <w:bCs/>
        </w:rPr>
        <w:t>variant</w:t>
      </w:r>
      <w:r w:rsidR="007F423F" w:rsidRPr="007F423F">
        <w:t xml:space="preserve"> </w:t>
      </w:r>
      <w:r w:rsidRPr="007F423F">
        <w:t>riešenia strategického dokumentu uveden</w:t>
      </w:r>
      <w:r w:rsidR="00D66A19" w:rsidRPr="007F423F">
        <w:t>ý</w:t>
      </w:r>
      <w:r w:rsidRPr="007F423F">
        <w:t xml:space="preserve"> v oznámení. </w:t>
      </w:r>
    </w:p>
    <w:p w14:paraId="41B58EDF" w14:textId="2A618555" w:rsidR="005561DA" w:rsidRDefault="005561DA" w:rsidP="005561DA">
      <w:pPr>
        <w:spacing w:after="0" w:line="240" w:lineRule="auto"/>
      </w:pPr>
    </w:p>
    <w:p w14:paraId="7A44DC2D" w14:textId="77777777" w:rsidR="007F423F" w:rsidRDefault="007F423F" w:rsidP="005561DA">
      <w:pPr>
        <w:spacing w:after="0" w:line="240" w:lineRule="auto"/>
      </w:pPr>
    </w:p>
    <w:p w14:paraId="6D36E20B" w14:textId="77777777" w:rsidR="005561DA" w:rsidRPr="005561DA" w:rsidRDefault="005561DA" w:rsidP="005561DA">
      <w:pPr>
        <w:pStyle w:val="Odsekzoznamu"/>
        <w:numPr>
          <w:ilvl w:val="0"/>
          <w:numId w:val="1"/>
        </w:numPr>
        <w:spacing w:after="0" w:line="240" w:lineRule="auto"/>
        <w:rPr>
          <w:b/>
        </w:rPr>
      </w:pPr>
      <w:r w:rsidRPr="005561DA">
        <w:rPr>
          <w:b/>
        </w:rPr>
        <w:t>ROZSAH HODNOTENIA URČENÝCH VARIANTOV</w:t>
      </w:r>
    </w:p>
    <w:p w14:paraId="6D8AB0D6" w14:textId="77777777" w:rsidR="005561DA" w:rsidRDefault="005561DA" w:rsidP="005561DA">
      <w:pPr>
        <w:spacing w:after="0" w:line="240" w:lineRule="auto"/>
      </w:pPr>
    </w:p>
    <w:p w14:paraId="7CAEF0DC" w14:textId="77777777" w:rsidR="005561DA" w:rsidRDefault="005561DA" w:rsidP="005561DA">
      <w:pPr>
        <w:pStyle w:val="Odsekzoznamu"/>
        <w:numPr>
          <w:ilvl w:val="1"/>
          <w:numId w:val="1"/>
        </w:numPr>
        <w:spacing w:after="0" w:line="240" w:lineRule="auto"/>
        <w:rPr>
          <w:b/>
        </w:rPr>
      </w:pPr>
      <w:r w:rsidRPr="00713E57">
        <w:rPr>
          <w:b/>
        </w:rPr>
        <w:t>Všeobecné podmienky</w:t>
      </w:r>
    </w:p>
    <w:p w14:paraId="5E5B1025" w14:textId="77777777" w:rsidR="00713E57" w:rsidRPr="00713E57" w:rsidRDefault="00713E57" w:rsidP="00713E57">
      <w:pPr>
        <w:pStyle w:val="Odsekzoznamu"/>
        <w:spacing w:after="0" w:line="240" w:lineRule="auto"/>
        <w:rPr>
          <w:b/>
        </w:rPr>
      </w:pPr>
    </w:p>
    <w:p w14:paraId="66874EC1" w14:textId="541E6C59" w:rsidR="005561DA" w:rsidRDefault="005561DA" w:rsidP="00713E57">
      <w:pPr>
        <w:pStyle w:val="Odsekzoznamu"/>
        <w:numPr>
          <w:ilvl w:val="2"/>
          <w:numId w:val="1"/>
        </w:numPr>
        <w:spacing w:after="0" w:line="240" w:lineRule="auto"/>
        <w:jc w:val="both"/>
      </w:pPr>
      <w:r>
        <w:t xml:space="preserve">MŽP SR, sekcia vôd zabezpečí hodnotenie vplyvu návrhu strategického dokumentu s celoštátnym dosahom najmenej v rozsahu určenom podľa </w:t>
      </w:r>
      <w:r>
        <w:rPr>
          <w:rFonts w:cstheme="minorHAnsi"/>
        </w:rPr>
        <w:t>§</w:t>
      </w:r>
      <w:r w:rsidR="00AB2C09">
        <w:rPr>
          <w:rFonts w:cstheme="minorHAnsi"/>
        </w:rPr>
        <w:t> </w:t>
      </w:r>
      <w:r>
        <w:t>8 ods.</w:t>
      </w:r>
      <w:r w:rsidR="00AB2C09">
        <w:t> </w:t>
      </w:r>
      <w:r>
        <w:t>2 zákona o posudzovaní vplyvov a výsledok hodnotenia uvedie v správe o </w:t>
      </w:r>
      <w:r w:rsidR="00713E57">
        <w:t>hodnotení</w:t>
      </w:r>
      <w:r>
        <w:t xml:space="preserve"> strategického dokumentu s celoštátnym dosahom, vypracovanej podľa </w:t>
      </w:r>
      <w:r>
        <w:rPr>
          <w:rFonts w:cstheme="minorHAnsi"/>
        </w:rPr>
        <w:t>§</w:t>
      </w:r>
      <w:r w:rsidR="00AB2C09">
        <w:rPr>
          <w:rFonts w:cstheme="minorHAnsi"/>
        </w:rPr>
        <w:t> </w:t>
      </w:r>
      <w:r w:rsidR="00713E57">
        <w:t>9 ods.</w:t>
      </w:r>
      <w:r w:rsidR="00AB2C09">
        <w:t> </w:t>
      </w:r>
      <w:r w:rsidR="00713E57">
        <w:t>3 zákon</w:t>
      </w:r>
      <w:r>
        <w:t xml:space="preserve">a o posudzovaní vplyvov. Vzhľadom na </w:t>
      </w:r>
      <w:r w:rsidR="00713E57">
        <w:t>povahu</w:t>
      </w:r>
      <w:r>
        <w:t xml:space="preserve"> a rozsah strategického dokumentu s celoštátnym dosahom je </w:t>
      </w:r>
      <w:r w:rsidR="00713E57">
        <w:t>potrebné</w:t>
      </w:r>
      <w:r>
        <w:t>, aby správa o hodnotení obsahovala rozpracovanie všetkých bodov v prílohe č.</w:t>
      </w:r>
      <w:r w:rsidR="00AB2C09">
        <w:t> </w:t>
      </w:r>
      <w:r>
        <w:t>4 zákona o posudzovaní vplyvov;</w:t>
      </w:r>
    </w:p>
    <w:p w14:paraId="6FE530DB" w14:textId="77777777" w:rsidR="005561DA" w:rsidRDefault="00713E57" w:rsidP="00713E57">
      <w:pPr>
        <w:pStyle w:val="Odsekzoznamu"/>
        <w:numPr>
          <w:ilvl w:val="2"/>
          <w:numId w:val="1"/>
        </w:numPr>
        <w:spacing w:after="0" w:line="240" w:lineRule="auto"/>
        <w:jc w:val="both"/>
      </w:pPr>
      <w:r>
        <w:t>Pre hodnotenie strategického dokumentu s celoštátnym dosahom sa nestanovuje časový harmonogram, ani žiadne špecifické požiadavky limitujúce časový rozsah hodnotenia;</w:t>
      </w:r>
    </w:p>
    <w:p w14:paraId="46902D3B" w14:textId="18D3FD78" w:rsidR="00713E57" w:rsidRDefault="00713E57" w:rsidP="00713E57">
      <w:pPr>
        <w:pStyle w:val="Odsekzoznamu"/>
        <w:numPr>
          <w:ilvl w:val="2"/>
          <w:numId w:val="1"/>
        </w:numPr>
        <w:spacing w:after="0" w:line="240" w:lineRule="auto"/>
        <w:jc w:val="both"/>
      </w:pPr>
      <w:r>
        <w:t xml:space="preserve">MŽP SR, sekcia vôd predloží na odbor posudzovania vplyvov na životné prostredie </w:t>
      </w:r>
      <w:r w:rsidR="00AB2C09">
        <w:t>dve</w:t>
      </w:r>
      <w:r>
        <w:t xml:space="preserve"> kompletn</w:t>
      </w:r>
      <w:r w:rsidR="00AB2C09">
        <w:t>é</w:t>
      </w:r>
      <w:r>
        <w:t xml:space="preserve"> vyhotoven</w:t>
      </w:r>
      <w:r w:rsidR="00AB2C09">
        <w:t>ia</w:t>
      </w:r>
      <w:r>
        <w:t xml:space="preserve"> správy o hodnotení strategického dokumentu s celoštátnym dosahom v listinnej forme a </w:t>
      </w:r>
      <w:r w:rsidR="00AB2C09">
        <w:t>jednu</w:t>
      </w:r>
      <w:r>
        <w:t xml:space="preserve"> správu o hodnotení strategického dokumentu s celoštátnym dosahom spolu s návrhom strategického dokumentu s celoštátnym dosahom na elektronickom nosiči dát. </w:t>
      </w:r>
    </w:p>
    <w:p w14:paraId="24240B06" w14:textId="77777777" w:rsidR="00713E57" w:rsidRDefault="00713E57" w:rsidP="00713E57">
      <w:pPr>
        <w:pStyle w:val="Odsekzoznamu"/>
        <w:spacing w:after="0" w:line="240" w:lineRule="auto"/>
        <w:ind w:left="1080"/>
        <w:jc w:val="both"/>
      </w:pPr>
    </w:p>
    <w:p w14:paraId="15C7AFD0" w14:textId="77777777" w:rsidR="00713E57" w:rsidRPr="00713E57" w:rsidRDefault="00713E57" w:rsidP="00713E57">
      <w:pPr>
        <w:pStyle w:val="Odsekzoznamu"/>
        <w:numPr>
          <w:ilvl w:val="1"/>
          <w:numId w:val="1"/>
        </w:numPr>
        <w:spacing w:after="0" w:line="240" w:lineRule="auto"/>
        <w:jc w:val="both"/>
        <w:rPr>
          <w:b/>
        </w:rPr>
      </w:pPr>
      <w:r w:rsidRPr="00713E57">
        <w:rPr>
          <w:b/>
        </w:rPr>
        <w:t>Špecifické požiadavky</w:t>
      </w:r>
    </w:p>
    <w:p w14:paraId="28B06EBE" w14:textId="77777777" w:rsidR="00713E57" w:rsidRDefault="00713E57" w:rsidP="00713E57">
      <w:pPr>
        <w:spacing w:after="0" w:line="240" w:lineRule="auto"/>
        <w:ind w:left="360"/>
        <w:jc w:val="both"/>
      </w:pPr>
    </w:p>
    <w:p w14:paraId="139540FF" w14:textId="57265941" w:rsidR="00713E57" w:rsidRDefault="00713E57" w:rsidP="00713E57">
      <w:pPr>
        <w:spacing w:after="0" w:line="240" w:lineRule="auto"/>
        <w:ind w:left="360"/>
        <w:jc w:val="both"/>
      </w:pPr>
      <w:r>
        <w:t xml:space="preserve">Na základe informácií uvedených v oznámení a po vyhodnotení stanovísk doručených k tomuto oznámeniu vyplynula potreba v správe o hodnotení strategického dokumentu s celoštátnym dosahom podrobnejšie rozpracovať najmä nasledovné okruhy otázok súvisiacich s navrhovaným strategickým dokumentom s celoštátnym dosahom </w:t>
      </w:r>
      <w:r w:rsidR="00AB2C09">
        <w:t>PMPR</w:t>
      </w:r>
      <w:r>
        <w:t xml:space="preserve">: </w:t>
      </w:r>
    </w:p>
    <w:p w14:paraId="5FEB4589" w14:textId="77777777" w:rsidR="00713E57" w:rsidRDefault="00713E57" w:rsidP="00713E57">
      <w:pPr>
        <w:spacing w:after="0" w:line="240" w:lineRule="auto"/>
        <w:ind w:left="360"/>
        <w:jc w:val="both"/>
      </w:pPr>
    </w:p>
    <w:p w14:paraId="2D0B428C" w14:textId="77777777" w:rsidR="00774D6F" w:rsidRDefault="00713E57" w:rsidP="00774D6F">
      <w:pPr>
        <w:pStyle w:val="Odsekzoznamu"/>
        <w:numPr>
          <w:ilvl w:val="2"/>
          <w:numId w:val="1"/>
        </w:numPr>
        <w:spacing w:after="0" w:line="240" w:lineRule="auto"/>
        <w:jc w:val="both"/>
      </w:pPr>
      <w:r>
        <w:t xml:space="preserve">Pri príprave správy o hodnotení strategického dokumentu s celoštátnym dosahom zohľadniť </w:t>
      </w:r>
      <w:r w:rsidRPr="007F423F">
        <w:t xml:space="preserve">všetky </w:t>
      </w:r>
      <w:r w:rsidR="000D2B21" w:rsidRPr="007F423F">
        <w:t xml:space="preserve">relevantné </w:t>
      </w:r>
      <w:r w:rsidRPr="007F423F">
        <w:t xml:space="preserve">stanoviská, ktoré </w:t>
      </w:r>
      <w:r>
        <w:t>boli zaslané k oznámeniu, príp. ktoré budú zaslané k určenému rozsahu hodnotenia strategického dokumentu s celoštátnym dosahom;</w:t>
      </w:r>
    </w:p>
    <w:p w14:paraId="60702916" w14:textId="631EFD4E" w:rsidR="00774D6F" w:rsidRDefault="00197716" w:rsidP="00140299">
      <w:pPr>
        <w:pStyle w:val="Odsekzoznamu"/>
        <w:numPr>
          <w:ilvl w:val="2"/>
          <w:numId w:val="1"/>
        </w:numPr>
        <w:spacing w:after="0" w:line="240" w:lineRule="auto"/>
        <w:ind w:left="1077"/>
        <w:jc w:val="both"/>
      </w:pPr>
      <w:r>
        <w:t>Vypracovať</w:t>
      </w:r>
      <w:r w:rsidR="00774D6F" w:rsidRPr="00774D6F">
        <w:t xml:space="preserve"> primeran</w:t>
      </w:r>
      <w:r w:rsidR="00774D6F" w:rsidRPr="00774D6F">
        <w:rPr>
          <w:rFonts w:hint="eastAsia"/>
        </w:rPr>
        <w:t>é</w:t>
      </w:r>
      <w:r w:rsidR="00774D6F" w:rsidRPr="00774D6F">
        <w:t xml:space="preserve"> </w:t>
      </w:r>
      <w:r>
        <w:t xml:space="preserve">hodnotenie strategického dokumentu </w:t>
      </w:r>
      <w:r w:rsidR="00A37B37">
        <w:t>a zistiť</w:t>
      </w:r>
      <w:r>
        <w:t xml:space="preserve"> </w:t>
      </w:r>
      <w:r w:rsidR="00A37B37">
        <w:t xml:space="preserve">pravdepodobnosť </w:t>
      </w:r>
      <w:r>
        <w:t xml:space="preserve">jeho vplyvu na </w:t>
      </w:r>
      <w:r w:rsidRPr="00197716">
        <w:t>integritu území sústavy Natura 2000 z hľadiska cieľov jeho ochrany</w:t>
      </w:r>
      <w:r w:rsidR="00A37B37">
        <w:t>. Hodnotenie</w:t>
      </w:r>
      <w:r w:rsidR="00140299">
        <w:t xml:space="preserve"> </w:t>
      </w:r>
      <w:r w:rsidR="00A37B37">
        <w:t>vykonať</w:t>
      </w:r>
      <w:r w:rsidR="00140299">
        <w:t xml:space="preserve"> </w:t>
      </w:r>
      <w:r w:rsidR="00774D6F" w:rsidRPr="00774D6F">
        <w:t>pod</w:t>
      </w:r>
      <w:r w:rsidR="00774D6F" w:rsidRPr="00774D6F">
        <w:rPr>
          <w:rFonts w:hint="eastAsia"/>
        </w:rPr>
        <w:t>ľ</w:t>
      </w:r>
      <w:r w:rsidR="00774D6F" w:rsidRPr="00774D6F">
        <w:t>a</w:t>
      </w:r>
      <w:r w:rsidR="00263514">
        <w:t xml:space="preserve"> </w:t>
      </w:r>
      <w:r w:rsidR="00575067">
        <w:t xml:space="preserve">dokumentu </w:t>
      </w:r>
      <w:r w:rsidR="00774D6F" w:rsidRPr="00774D6F">
        <w:rPr>
          <w:rFonts w:hint="eastAsia"/>
        </w:rPr>
        <w:t>„</w:t>
      </w:r>
      <w:r w:rsidR="00774D6F" w:rsidRPr="00774D6F">
        <w:t>Metodik</w:t>
      </w:r>
      <w:r w:rsidR="00575067">
        <w:t>a</w:t>
      </w:r>
      <w:r w:rsidR="00774D6F" w:rsidRPr="00774D6F">
        <w:t xml:space="preserve"> primeraného hodnotenia</w:t>
      </w:r>
      <w:r w:rsidR="00774D6F">
        <w:t xml:space="preserve"> </w:t>
      </w:r>
      <w:r w:rsidR="00774D6F" w:rsidRPr="00774D6F">
        <w:t xml:space="preserve">vplyvov plánov, </w:t>
      </w:r>
      <w:r w:rsidR="00263514">
        <w:t>p</w:t>
      </w:r>
      <w:r w:rsidR="00774D6F" w:rsidRPr="00774D6F">
        <w:t>rogramov a projektov na územia sústavy NATURA 2000</w:t>
      </w:r>
      <w:r w:rsidR="00774D6F">
        <w:t>“</w:t>
      </w:r>
      <w:r w:rsidR="00A37B37">
        <w:t>;</w:t>
      </w:r>
    </w:p>
    <w:p w14:paraId="68DE6AA0" w14:textId="2D9700BC" w:rsidR="00713E57" w:rsidRDefault="00713E57" w:rsidP="00774D6F">
      <w:pPr>
        <w:pStyle w:val="Odsekzoznamu"/>
        <w:numPr>
          <w:ilvl w:val="2"/>
          <w:numId w:val="1"/>
        </w:numPr>
        <w:spacing w:after="0" w:line="240" w:lineRule="auto"/>
        <w:jc w:val="both"/>
      </w:pPr>
      <w:r>
        <w:t>Písomne vyhodnotiť všetky stanoviská, ktoré boli zaslané k oznámeniu, príp. ktoré budú zaslané k určenému rozsahu hodnotenia a v samo</w:t>
      </w:r>
      <w:r w:rsidR="00AB2C09">
        <w:t>sta</w:t>
      </w:r>
      <w:r>
        <w:t xml:space="preserve">tnej kapitole zhodnotiť splnenie jednotlivých bodov tohto rozsahu hodnotenia strategického dokumentu s celoštátnym dosahom. </w:t>
      </w:r>
    </w:p>
    <w:p w14:paraId="37AD6061" w14:textId="7007B84E" w:rsidR="00713E57" w:rsidRDefault="00713E57" w:rsidP="00713E57">
      <w:pPr>
        <w:spacing w:after="0" w:line="240" w:lineRule="auto"/>
        <w:jc w:val="both"/>
      </w:pPr>
    </w:p>
    <w:p w14:paraId="7336725B" w14:textId="77777777" w:rsidR="007F423F" w:rsidRDefault="007F423F" w:rsidP="00713E57">
      <w:pPr>
        <w:spacing w:after="0" w:line="240" w:lineRule="auto"/>
        <w:jc w:val="both"/>
      </w:pPr>
    </w:p>
    <w:p w14:paraId="1157446E" w14:textId="77777777" w:rsidR="00713E57" w:rsidRPr="00713E57" w:rsidRDefault="00713E57" w:rsidP="00774D6F">
      <w:pPr>
        <w:pStyle w:val="Odsekzoznamu"/>
        <w:numPr>
          <w:ilvl w:val="0"/>
          <w:numId w:val="2"/>
        </w:numPr>
        <w:spacing w:after="0" w:line="240" w:lineRule="auto"/>
        <w:jc w:val="both"/>
        <w:rPr>
          <w:b/>
        </w:rPr>
      </w:pPr>
      <w:r w:rsidRPr="00713E57">
        <w:rPr>
          <w:b/>
        </w:rPr>
        <w:t>UPOZORNENIE</w:t>
      </w:r>
    </w:p>
    <w:p w14:paraId="5BE8E59C" w14:textId="77777777" w:rsidR="00713E57" w:rsidRDefault="00713E57" w:rsidP="00713E57">
      <w:pPr>
        <w:spacing w:after="0" w:line="240" w:lineRule="auto"/>
        <w:jc w:val="both"/>
      </w:pPr>
    </w:p>
    <w:p w14:paraId="10BD6D9D" w14:textId="2EC75447" w:rsidR="00713E57" w:rsidRDefault="00713E57" w:rsidP="00713E57">
      <w:pPr>
        <w:spacing w:after="0" w:line="240" w:lineRule="auto"/>
        <w:jc w:val="both"/>
      </w:pPr>
      <w:r>
        <w:lastRenderedPageBreak/>
        <w:t xml:space="preserve">MŽP SR, sekcia vôd ako obstarávateľ a rezortný orgán zabezpečí zverejnenie rozsahu hodnotenia strategického dokumentu s celoštátnym dosahom podľa </w:t>
      </w:r>
      <w:r>
        <w:rPr>
          <w:rFonts w:cstheme="minorHAnsi"/>
        </w:rPr>
        <w:t>§</w:t>
      </w:r>
      <w:r w:rsidR="00AB2C09">
        <w:rPr>
          <w:rFonts w:cstheme="minorHAnsi"/>
        </w:rPr>
        <w:t> </w:t>
      </w:r>
      <w:r>
        <w:t>17 ods.</w:t>
      </w:r>
      <w:r w:rsidR="00AB2C09">
        <w:t> </w:t>
      </w:r>
      <w:r>
        <w:t>5 zákona o posudzovaní vplyvov na svojom webovom sídle a informáciu o určenom rozsahu hodnotenia strategického dokumentu s celoštátnym dosahom zverejní v hromadnom informačnom prostriedku s </w:t>
      </w:r>
      <w:r w:rsidR="000C2A32">
        <w:t>c</w:t>
      </w:r>
      <w:r>
        <w:t xml:space="preserve">eloštátnym dosahom. </w:t>
      </w:r>
    </w:p>
    <w:p w14:paraId="4E22CEA4" w14:textId="77777777" w:rsidR="000C2A32" w:rsidRDefault="000C2A32" w:rsidP="00713E57">
      <w:pPr>
        <w:spacing w:after="0" w:line="240" w:lineRule="auto"/>
        <w:jc w:val="both"/>
      </w:pPr>
    </w:p>
    <w:p w14:paraId="285E42AB" w14:textId="6A63FACD" w:rsidR="000C2A32" w:rsidRDefault="000C2A32" w:rsidP="00713E57">
      <w:pPr>
        <w:spacing w:after="0" w:line="240" w:lineRule="auto"/>
        <w:jc w:val="both"/>
      </w:pPr>
      <w:r>
        <w:t xml:space="preserve">Verejnosť a dotknuté subjekty môžu zaslať svoje pripomienky k určenému rozsahu hodnotenia strategického dokumentu podľa </w:t>
      </w:r>
      <w:r>
        <w:rPr>
          <w:rFonts w:cstheme="minorHAnsi"/>
        </w:rPr>
        <w:t>§</w:t>
      </w:r>
      <w:r w:rsidR="00AB2C09">
        <w:rPr>
          <w:rFonts w:cstheme="minorHAnsi"/>
        </w:rPr>
        <w:t> </w:t>
      </w:r>
      <w:r>
        <w:t>8 ods.</w:t>
      </w:r>
      <w:r w:rsidR="00AB2C09">
        <w:t> </w:t>
      </w:r>
      <w:r>
        <w:t xml:space="preserve">8 zákona o posudzovaní vplyvov do 10 dní od jeho zverejnenia. </w:t>
      </w:r>
    </w:p>
    <w:p w14:paraId="433072D6" w14:textId="77777777" w:rsidR="000C2A32" w:rsidRDefault="000C2A32" w:rsidP="00713E57">
      <w:pPr>
        <w:spacing w:after="0" w:line="240" w:lineRule="auto"/>
        <w:jc w:val="both"/>
      </w:pPr>
    </w:p>
    <w:p w14:paraId="34B257FB" w14:textId="77777777" w:rsidR="000C2A32" w:rsidRDefault="000C2A32" w:rsidP="00713E57">
      <w:pPr>
        <w:spacing w:after="0" w:line="240" w:lineRule="auto"/>
        <w:jc w:val="both"/>
      </w:pPr>
    </w:p>
    <w:p w14:paraId="38E602AA" w14:textId="77777777" w:rsidR="000C2A32" w:rsidRDefault="000C2A32" w:rsidP="00713E57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Roman Havlíček</w:t>
      </w:r>
    </w:p>
    <w:p w14:paraId="6B00FC5C" w14:textId="77777777" w:rsidR="000C2A32" w:rsidRDefault="000C2A32" w:rsidP="00713E57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generálny riaditeľ sekcie vôd</w:t>
      </w:r>
    </w:p>
    <w:p w14:paraId="1FDE5600" w14:textId="77777777" w:rsidR="00713E57" w:rsidRDefault="00713E57" w:rsidP="007F423F">
      <w:pPr>
        <w:spacing w:after="0" w:line="240" w:lineRule="auto"/>
        <w:jc w:val="both"/>
      </w:pPr>
    </w:p>
    <w:sectPr w:rsidR="00713E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6F30DB" w14:textId="77777777" w:rsidR="00531D8D" w:rsidRDefault="00531D8D" w:rsidP="00CE498C">
      <w:pPr>
        <w:spacing w:after="0" w:line="240" w:lineRule="auto"/>
      </w:pPr>
      <w:r>
        <w:separator/>
      </w:r>
    </w:p>
  </w:endnote>
  <w:endnote w:type="continuationSeparator" w:id="0">
    <w:p w14:paraId="072B313B" w14:textId="77777777" w:rsidR="00531D8D" w:rsidRDefault="00531D8D" w:rsidP="00CE49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EC444B" w14:textId="77777777" w:rsidR="00531D8D" w:rsidRDefault="00531D8D" w:rsidP="00CE498C">
      <w:pPr>
        <w:spacing w:after="0" w:line="240" w:lineRule="auto"/>
      </w:pPr>
      <w:r>
        <w:separator/>
      </w:r>
    </w:p>
  </w:footnote>
  <w:footnote w:type="continuationSeparator" w:id="0">
    <w:p w14:paraId="3C797F70" w14:textId="77777777" w:rsidR="00531D8D" w:rsidRDefault="00531D8D" w:rsidP="00CE49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34260"/>
    <w:multiLevelType w:val="multilevel"/>
    <w:tmpl w:val="6770D28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34463043"/>
    <w:multiLevelType w:val="multilevel"/>
    <w:tmpl w:val="6770D28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3E1F7716"/>
    <w:multiLevelType w:val="multilevel"/>
    <w:tmpl w:val="6770D28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EF0"/>
    <w:rsid w:val="00001996"/>
    <w:rsid w:val="0002263B"/>
    <w:rsid w:val="000C2A32"/>
    <w:rsid w:val="000D2B21"/>
    <w:rsid w:val="00140299"/>
    <w:rsid w:val="00162896"/>
    <w:rsid w:val="00197716"/>
    <w:rsid w:val="002324A3"/>
    <w:rsid w:val="00263514"/>
    <w:rsid w:val="00270D72"/>
    <w:rsid w:val="00393BDD"/>
    <w:rsid w:val="0045756E"/>
    <w:rsid w:val="004766FF"/>
    <w:rsid w:val="00487E76"/>
    <w:rsid w:val="00531D8D"/>
    <w:rsid w:val="00536EF0"/>
    <w:rsid w:val="005561DA"/>
    <w:rsid w:val="00575067"/>
    <w:rsid w:val="00704654"/>
    <w:rsid w:val="00713E57"/>
    <w:rsid w:val="00762978"/>
    <w:rsid w:val="00774D6F"/>
    <w:rsid w:val="007F423F"/>
    <w:rsid w:val="00815F9A"/>
    <w:rsid w:val="008443B2"/>
    <w:rsid w:val="00863087"/>
    <w:rsid w:val="0088223A"/>
    <w:rsid w:val="00885483"/>
    <w:rsid w:val="00A37B37"/>
    <w:rsid w:val="00AB2C09"/>
    <w:rsid w:val="00CB2FFF"/>
    <w:rsid w:val="00CE498C"/>
    <w:rsid w:val="00D27E3A"/>
    <w:rsid w:val="00D35FB1"/>
    <w:rsid w:val="00D66A19"/>
    <w:rsid w:val="00D84F98"/>
    <w:rsid w:val="00DC2145"/>
    <w:rsid w:val="00DD5E6A"/>
    <w:rsid w:val="00E03BA0"/>
    <w:rsid w:val="00FE2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FCB2B"/>
  <w15:chartTrackingRefBased/>
  <w15:docId w15:val="{05D533B8-9556-4009-93B7-E1F46138F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36EF0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5561DA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CB2FF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B2FF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B2FF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B2FF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B2FFF"/>
    <w:rPr>
      <w:b/>
      <w:bCs/>
      <w:sz w:val="20"/>
      <w:szCs w:val="20"/>
    </w:rPr>
  </w:style>
  <w:style w:type="paragraph" w:styleId="Textpoznmkypodiarou">
    <w:name w:val="footnote text"/>
    <w:aliases w:val="Text poznámky pod čiarou 007,_Poznámka pod čiarou,Fotnotstext1 Char,Fotnotstext1,FT,ft,fn,Text poznámky pod èiarou 007,Schriftart: 9 pt,Schriftart: 10 pt,Schriftart: 8 pt,WB-Fußnotentext,footnote text,Footnotes,Footnote ak,Car"/>
    <w:basedOn w:val="Normlny"/>
    <w:link w:val="TextpoznmkypodiarouChar"/>
    <w:uiPriority w:val="99"/>
    <w:unhideWhenUsed/>
    <w:qFormat/>
    <w:rsid w:val="00CE498C"/>
    <w:pPr>
      <w:spacing w:after="0" w:line="240" w:lineRule="auto"/>
    </w:pPr>
    <w:rPr>
      <w:sz w:val="20"/>
      <w:szCs w:val="20"/>
      <w:lang w:val="en-US"/>
    </w:rPr>
  </w:style>
  <w:style w:type="character" w:customStyle="1" w:styleId="TextpoznmkypodiarouChar">
    <w:name w:val="Text poznámky pod čiarou Char"/>
    <w:aliases w:val="Text poznámky pod čiarou 007 Char,_Poznámka pod čiarou Char,Fotnotstext1 Char Char,Fotnotstext1 Char1,FT Char,ft Char,fn Char,Text poznámky pod èiarou 007 Char,Schriftart: 9 pt Char,Schriftart: 10 pt Char,footnote text Char"/>
    <w:basedOn w:val="Predvolenpsmoodseku"/>
    <w:link w:val="Textpoznmkypodiarou"/>
    <w:uiPriority w:val="99"/>
    <w:qFormat/>
    <w:rsid w:val="00CE498C"/>
    <w:rPr>
      <w:sz w:val="20"/>
      <w:szCs w:val="20"/>
      <w:lang w:val="en-US"/>
    </w:rPr>
  </w:style>
  <w:style w:type="character" w:styleId="Odkaznapoznmkupodiarou">
    <w:name w:val="footnote reference"/>
    <w:aliases w:val="fr,Nota,Footnote symbol,Footnote,Appel note de bas de p,SUPERS,Footnote Reference Superscript,BVI fnr,Löbjegyzet-hivatkozös,L?bjegyzet-hivatkoz?s,Char1 Char Char Char Char,Lábjegyzet-hivatkozás,FRef ISO,Footnotes refss,ftref"/>
    <w:link w:val="SUPERSCharCharCharCharCharCharCharChar"/>
    <w:uiPriority w:val="99"/>
    <w:unhideWhenUsed/>
    <w:qFormat/>
    <w:rsid w:val="00CE498C"/>
    <w:rPr>
      <w:vertAlign w:val="superscript"/>
    </w:rPr>
  </w:style>
  <w:style w:type="paragraph" w:customStyle="1" w:styleId="SUPERSCharCharCharCharCharCharCharChar">
    <w:name w:val="SUPERS Char Char Char Char Char Char Char Char"/>
    <w:aliases w:val="SUPERS Tegn Char Char Char Char Char Char Char Char Char,Footnote Reference Number Tegn Char Char Char Char Char Char Char Char Char"/>
    <w:basedOn w:val="Normlny"/>
    <w:link w:val="Odkaznapoznmkupodiarou"/>
    <w:uiPriority w:val="99"/>
    <w:rsid w:val="00CE498C"/>
    <w:pPr>
      <w:spacing w:line="240" w:lineRule="exact"/>
    </w:pPr>
    <w:rPr>
      <w:vertAlign w:val="superscript"/>
    </w:rPr>
  </w:style>
  <w:style w:type="character" w:customStyle="1" w:styleId="A8">
    <w:name w:val="A8"/>
    <w:uiPriority w:val="99"/>
    <w:rsid w:val="00197716"/>
    <w:rPr>
      <w:rFonts w:cs="Cambria"/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402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02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roslava.tegelhoffova@enviro.gov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enviroportal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876</Words>
  <Characters>4996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Thalmeinerová Danka</dc:creator>
  <cp:keywords/>
  <dc:description/>
  <cp:lastModifiedBy>Tegelhoffová Miroslava</cp:lastModifiedBy>
  <cp:revision>7</cp:revision>
  <cp:lastPrinted>2023-05-09T09:51:00Z</cp:lastPrinted>
  <dcterms:created xsi:type="dcterms:W3CDTF">2023-05-22T06:59:00Z</dcterms:created>
  <dcterms:modified xsi:type="dcterms:W3CDTF">2023-05-26T05:18:00Z</dcterms:modified>
</cp:coreProperties>
</file>